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E89" w:rsidRPr="00665FE6" w:rsidRDefault="000F4E89" w:rsidP="00665FE6">
      <w:pPr>
        <w:pStyle w:val="Overskrift1"/>
        <w:spacing w:before="0" w:after="120" w:line="276" w:lineRule="auto"/>
        <w:jc w:val="both"/>
        <w:rPr>
          <w:rFonts w:ascii="Arial" w:hAnsi="Arial" w:cs="Arial"/>
        </w:rPr>
      </w:pPr>
      <w:r w:rsidRPr="00665FE6">
        <w:rPr>
          <w:rFonts w:ascii="Arial" w:hAnsi="Arial" w:cs="Arial"/>
        </w:rPr>
        <w:t xml:space="preserve">Resume af visionsaftalen med </w:t>
      </w:r>
      <w:r w:rsidR="00665FE6" w:rsidRPr="00665FE6">
        <w:rPr>
          <w:rFonts w:ascii="Arial" w:hAnsi="Arial" w:cs="Arial"/>
        </w:rPr>
        <w:t>Høje-Taastrup</w:t>
      </w:r>
      <w:r w:rsidRPr="00665FE6">
        <w:rPr>
          <w:rFonts w:ascii="Arial" w:hAnsi="Arial" w:cs="Arial"/>
        </w:rPr>
        <w:t xml:space="preserve"> Kommune</w:t>
      </w:r>
      <w:r w:rsidR="0078782E" w:rsidRPr="00665FE6">
        <w:rPr>
          <w:rFonts w:ascii="Arial" w:hAnsi="Arial" w:cs="Arial"/>
        </w:rPr>
        <w:t>:</w:t>
      </w:r>
    </w:p>
    <w:p w:rsidR="000F4E89" w:rsidRPr="00665FE6" w:rsidRDefault="000F4E89" w:rsidP="00665FE6">
      <w:pPr>
        <w:spacing w:after="120" w:line="276" w:lineRule="auto"/>
        <w:jc w:val="both"/>
        <w:rPr>
          <w:rFonts w:ascii="Arial" w:hAnsi="Arial" w:cs="Arial"/>
        </w:rPr>
      </w:pPr>
    </w:p>
    <w:p w:rsidR="000F4E89" w:rsidRPr="00665FE6" w:rsidRDefault="000F4E89" w:rsidP="00665FE6">
      <w:pPr>
        <w:spacing w:after="120" w:line="276" w:lineRule="auto"/>
        <w:jc w:val="both"/>
        <w:rPr>
          <w:rFonts w:ascii="Arial" w:hAnsi="Arial" w:cs="Arial"/>
          <w:b/>
        </w:rPr>
      </w:pPr>
      <w:r w:rsidRPr="00665FE6">
        <w:rPr>
          <w:rFonts w:ascii="Arial" w:hAnsi="Arial" w:cs="Arial"/>
          <w:b/>
        </w:rPr>
        <w:t xml:space="preserve">Baggrund: </w:t>
      </w:r>
    </w:p>
    <w:p w:rsidR="00665FE6" w:rsidRP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665FE6">
        <w:rPr>
          <w:rFonts w:ascii="Arial" w:hAnsi="Arial" w:cs="Arial"/>
        </w:rPr>
        <w:t>Høje-Taastrup Kommune har 50.596 indbyggere. Prognosen viser, at befolkningstallet i kommunen fra 2018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til 2030 vil stige med 6.316 til 56.912 indbyggere svarende til en stigning på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12,5 procent. Prognosen viser,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at antallet af 0-</w:t>
      </w:r>
      <w:proofErr w:type="gramStart"/>
      <w:r w:rsidRPr="00665FE6">
        <w:rPr>
          <w:rFonts w:ascii="Arial" w:hAnsi="Arial" w:cs="Arial"/>
        </w:rPr>
        <w:t>16 årige</w:t>
      </w:r>
      <w:proofErr w:type="gramEnd"/>
      <w:r w:rsidRPr="00665FE6">
        <w:rPr>
          <w:rFonts w:ascii="Arial" w:hAnsi="Arial" w:cs="Arial"/>
        </w:rPr>
        <w:t xml:space="preserve"> stiger, mens antallet af 17-24 årige falder. Antallet af 25-64årige og borgere over 65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forventes at stige og antallet af 80+ årige forventes at udgøre en stigende andel af den samlede befolkning i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2030 i forhold til 2018</w:t>
      </w:r>
    </w:p>
    <w:p w:rsidR="00665FE6" w:rsidRP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665FE6">
        <w:rPr>
          <w:rFonts w:ascii="Arial" w:hAnsi="Arial" w:cs="Arial"/>
        </w:rPr>
        <w:t>Med indgåelse af denne visionsaftale ønsker Høje-Taastrup Kommune at tage et ansvar for, at kommunen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kan udvikle sig i overensstemmelse med ambitionerne i ‘Bevæg dig for livet’ til gavn for kommunens borgere.</w:t>
      </w:r>
    </w:p>
    <w:p w:rsidR="00665FE6" w:rsidRP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665FE6">
        <w:rPr>
          <w:rFonts w:ascii="Arial" w:hAnsi="Arial" w:cs="Arial"/>
        </w:rPr>
        <w:t>Visionsaftalen skal ses i sammenhæng med kommunens øvrige strategier og politikker.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Høje-Taastrup Kommune arbejder på at få flest mulige borgere til at være fysisk aktive gennem en</w:t>
      </w:r>
    </w:p>
    <w:p w:rsidR="005B0F53" w:rsidRP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665FE6">
        <w:rPr>
          <w:rFonts w:ascii="Arial" w:hAnsi="Arial" w:cs="Arial"/>
        </w:rPr>
        <w:t>tværsektoriel, sammenhængende indsats. Kommunen har i en årrække sammen med lokale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foreninger og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institutioner afprøvet en række initiativer for at styrke bevægelsesglæden og fællesskabet hos mange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grupper af borgere indenfor rammerne af kommunens relevante politikker og strategier. Flere har fået et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aktivt liv, men der er stadig mange borgere i kommunen, der ikke har fundet ind i aktive fællesskaber eller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benytter sig af de mange muligheder for at være aktive på egen hånd. Med visionsaftalen vil Høje-Taastrup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Kommune styrke det politiske og strategiske fokus på at skabe de optimale betingelser for at være fysisk aktiv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i kommunen og for at deltage aktivt i de lokale forpligtende fællesskaber.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Som visionskommune dedikerer Høje-Taastrup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Kommune sig til at løfte visionen sammen med de to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idrætsorganisationer over en femårig periode.</w:t>
      </w:r>
    </w:p>
    <w:p w:rsidR="00665FE6" w:rsidRPr="00665FE6" w:rsidRDefault="00665FE6" w:rsidP="00665FE6">
      <w:pPr>
        <w:spacing w:after="120" w:line="276" w:lineRule="auto"/>
        <w:jc w:val="both"/>
        <w:rPr>
          <w:rFonts w:ascii="Arial" w:hAnsi="Arial" w:cs="Arial"/>
        </w:rPr>
      </w:pPr>
    </w:p>
    <w:p w:rsidR="00665FE6" w:rsidRPr="00665FE6" w:rsidRDefault="00246E5C" w:rsidP="00665FE6">
      <w:pPr>
        <w:spacing w:after="120" w:line="276" w:lineRule="auto"/>
        <w:jc w:val="both"/>
        <w:rPr>
          <w:rFonts w:ascii="Arial" w:hAnsi="Arial" w:cs="Arial"/>
          <w:b/>
        </w:rPr>
      </w:pPr>
      <w:r w:rsidRPr="00665FE6">
        <w:rPr>
          <w:rFonts w:ascii="Arial" w:hAnsi="Arial" w:cs="Arial"/>
          <w:b/>
        </w:rPr>
        <w:t>Målsætning</w:t>
      </w:r>
      <w:r w:rsidR="000F4E89" w:rsidRPr="00665FE6">
        <w:rPr>
          <w:rFonts w:ascii="Arial" w:hAnsi="Arial" w:cs="Arial"/>
          <w:b/>
        </w:rPr>
        <w:t xml:space="preserve">: </w:t>
      </w:r>
    </w:p>
    <w:p w:rsidR="00665FE6" w:rsidRP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665FE6">
        <w:rPr>
          <w:rFonts w:ascii="Arial" w:hAnsi="Arial" w:cs="Arial"/>
        </w:rPr>
        <w:t>Der er to overordnede mål:</w:t>
      </w:r>
    </w:p>
    <w:p w:rsidR="00665FE6" w:rsidRPr="00665FE6" w:rsidRDefault="00665FE6" w:rsidP="00665FE6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665FE6">
        <w:rPr>
          <w:rFonts w:ascii="Arial" w:hAnsi="Arial" w:cs="Arial"/>
        </w:rPr>
        <w:t>5.000 flere børn og unge under 25 år skal være en del af foreningslivet. Målsætningen er en del af</w:t>
      </w:r>
      <w:r w:rsidRPr="00665FE6"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den politisk vedtagne målsætning i Høje-Taastrup Kommune.</w:t>
      </w:r>
    </w:p>
    <w:p w:rsidR="009667E4" w:rsidRPr="00665FE6" w:rsidRDefault="00665FE6" w:rsidP="00665FE6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665FE6">
        <w:rPr>
          <w:rFonts w:ascii="Arial" w:hAnsi="Arial" w:cs="Arial"/>
        </w:rPr>
        <w:t>4.500 flere voksne skal være fysisk aktive. Halvdelen af disse voksne skal være en del af foreningslivet.</w:t>
      </w:r>
    </w:p>
    <w:p w:rsidR="00665FE6" w:rsidRPr="00665FE6" w:rsidRDefault="00665FE6" w:rsidP="00665FE6">
      <w:pPr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</w:rPr>
      </w:pPr>
    </w:p>
    <w:p w:rsidR="000F4E89" w:rsidRDefault="005B0F53" w:rsidP="00665FE6">
      <w:pPr>
        <w:spacing w:after="120" w:line="276" w:lineRule="auto"/>
        <w:jc w:val="both"/>
        <w:rPr>
          <w:rFonts w:ascii="Arial" w:hAnsi="Arial" w:cs="Arial"/>
          <w:b/>
        </w:rPr>
      </w:pPr>
      <w:r w:rsidRPr="00665FE6">
        <w:rPr>
          <w:rFonts w:ascii="Arial" w:hAnsi="Arial" w:cs="Arial"/>
          <w:b/>
        </w:rPr>
        <w:t>Tværgående forhold og rammevilkår</w:t>
      </w:r>
    </w:p>
    <w:p w:rsidR="00665FE6" w:rsidRPr="00665FE6" w:rsidRDefault="00665FE6" w:rsidP="00665FE6">
      <w:pPr>
        <w:spacing w:after="120" w:line="276" w:lineRule="auto"/>
        <w:jc w:val="both"/>
        <w:rPr>
          <w:rFonts w:ascii="Arial" w:hAnsi="Arial" w:cs="Arial"/>
          <w:b/>
        </w:rPr>
      </w:pPr>
    </w:p>
    <w:p w:rsidR="00665FE6" w:rsidRPr="00665FE6" w:rsidRDefault="00665FE6" w:rsidP="00665FE6">
      <w:pPr>
        <w:spacing w:after="120" w:line="276" w:lineRule="auto"/>
        <w:rPr>
          <w:rFonts w:ascii="Arial" w:hAnsi="Arial" w:cs="Arial"/>
          <w:u w:val="single"/>
        </w:rPr>
      </w:pPr>
      <w:r w:rsidRPr="00665FE6">
        <w:rPr>
          <w:rFonts w:ascii="Arial" w:hAnsi="Arial" w:cs="Arial"/>
          <w:u w:val="single"/>
        </w:rPr>
        <w:t>1. Rammevilkår for et aktivt foreningsliv</w:t>
      </w:r>
    </w:p>
    <w:p w:rsid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665FE6">
        <w:rPr>
          <w:rFonts w:ascii="Arial" w:hAnsi="Arial" w:cs="Arial"/>
          <w:color w:val="000000"/>
        </w:rPr>
        <w:t>Foreningslivet spiller en central rolle for idrætsdeltagelsen, og kommunens foreninger skal understøttes, så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de kan favne flere medlemmer, mindske frafald, inddrage nye målgrupper og udvikle aktivitetsudbuddet.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Parterne er opmærksomme på, at mange foreninger har været involveret i en række projekter og initiativer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i de seneste år og at de løbende får mange henvendelser om at være med i nye projekter fra flere kanter.</w:t>
      </w:r>
      <w:r>
        <w:rPr>
          <w:rFonts w:ascii="Arial" w:hAnsi="Arial" w:cs="Arial"/>
          <w:color w:val="000000"/>
        </w:rPr>
        <w:t xml:space="preserve"> </w:t>
      </w:r>
    </w:p>
    <w:p w:rsid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665FE6">
        <w:rPr>
          <w:rFonts w:ascii="Arial" w:hAnsi="Arial" w:cs="Arial"/>
          <w:color w:val="000000"/>
        </w:rPr>
        <w:lastRenderedPageBreak/>
        <w:t>Det er vigtigt, at de indsatser, der indgår i visionsaftalen og henvendelser omkring indsatser, koordineres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mellem parterne, så indsatserne opleves som en hjælp for foreningerne i forhold til at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nå egne mål og ikke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som ”et tilbud, der ikke kan afslås”. Parterne øger informationen om de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interne og eksterne puljer, der kan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søges til at løfte de målsætninger, der er en del af aftalen.</w:t>
      </w:r>
    </w:p>
    <w:p w:rsid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665FE6">
        <w:rPr>
          <w:rFonts w:ascii="Arial" w:hAnsi="Arial" w:cs="Arial"/>
          <w:color w:val="000000"/>
        </w:rPr>
        <w:t xml:space="preserve">Strategiske fokusområder: Foreningsudvikling og aktivitetsudvikling. </w:t>
      </w:r>
    </w:p>
    <w:p w:rsidR="00665FE6" w:rsidRPr="00665FE6" w:rsidRDefault="00665FE6" w:rsidP="00665FE6">
      <w:pPr>
        <w:spacing w:after="120" w:line="276" w:lineRule="auto"/>
        <w:jc w:val="both"/>
        <w:rPr>
          <w:rFonts w:ascii="Arial" w:hAnsi="Arial" w:cs="Arial"/>
          <w:color w:val="000000"/>
        </w:rPr>
      </w:pPr>
    </w:p>
    <w:p w:rsidR="00665FE6" w:rsidRPr="00665FE6" w:rsidRDefault="00665FE6" w:rsidP="00665FE6">
      <w:pPr>
        <w:spacing w:after="120" w:line="276" w:lineRule="auto"/>
        <w:rPr>
          <w:rFonts w:ascii="Arial" w:hAnsi="Arial" w:cs="Arial"/>
          <w:u w:val="single"/>
        </w:rPr>
      </w:pPr>
      <w:r w:rsidRPr="00665FE6">
        <w:rPr>
          <w:rFonts w:ascii="Arial" w:hAnsi="Arial" w:cs="Arial"/>
          <w:u w:val="single"/>
        </w:rPr>
        <w:t>2. Rammevilkår for idrættens rum og rammer</w:t>
      </w:r>
    </w:p>
    <w:p w:rsidR="00665FE6" w:rsidRP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665FE6">
        <w:rPr>
          <w:rFonts w:ascii="Arial" w:hAnsi="Arial" w:cs="Arial"/>
          <w:color w:val="000000"/>
        </w:rPr>
        <w:t>Høje-Taastrup Kommune har gode idræts- og bevægelsesfaciliteter ude og inde og der er mange muligheder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for at være aktiv både i foreningsregi og som selvorganiseret. De fysiske rammer er en væsentlig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forudsætning for deltagelse i fysisk aktivitet og foreningsliv. De skal derfor løbende udvikles og tilpasses, og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det skal sikres, at faciliteterne kan rumme aktiviteter og sociale fællesskaber for både foreningslivet og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selvorganiserede. DIF og DGI inddrages i det strategiske arbejde omkring udvikling af idræts- og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bevægelsesfaciliteter, hvor det er relevant.</w:t>
      </w:r>
    </w:p>
    <w:p w:rsidR="00665FE6" w:rsidRDefault="00665FE6" w:rsidP="00665FE6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665FE6">
        <w:rPr>
          <w:rFonts w:ascii="Arial" w:hAnsi="Arial" w:cs="Arial"/>
          <w:color w:val="000000"/>
        </w:rPr>
        <w:t xml:space="preserve">Strategiske fokusområder: Facilitetsudvikling, faciliteter til aktivitet og samvær på tværs samt naturen og uderummet. </w:t>
      </w:r>
    </w:p>
    <w:p w:rsidR="00665FE6" w:rsidRPr="00665FE6" w:rsidRDefault="00665FE6" w:rsidP="00665FE6">
      <w:pPr>
        <w:spacing w:after="120" w:line="276" w:lineRule="auto"/>
        <w:jc w:val="both"/>
        <w:rPr>
          <w:rFonts w:ascii="Arial" w:hAnsi="Arial" w:cs="Arial"/>
          <w:color w:val="000000"/>
        </w:rPr>
      </w:pPr>
    </w:p>
    <w:p w:rsidR="00665FE6" w:rsidRPr="00665FE6" w:rsidRDefault="00665FE6" w:rsidP="00665FE6">
      <w:pPr>
        <w:spacing w:after="120" w:line="276" w:lineRule="auto"/>
        <w:rPr>
          <w:rFonts w:ascii="Arial" w:hAnsi="Arial" w:cs="Arial"/>
          <w:u w:val="single"/>
        </w:rPr>
      </w:pPr>
      <w:r w:rsidRPr="00665FE6">
        <w:rPr>
          <w:rFonts w:ascii="Arial" w:hAnsi="Arial" w:cs="Arial"/>
          <w:u w:val="single"/>
        </w:rPr>
        <w:t>3. Rammevilkår for kommunens institutioner</w:t>
      </w:r>
    </w:p>
    <w:p w:rsid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665FE6">
        <w:rPr>
          <w:rFonts w:ascii="Arial" w:hAnsi="Arial" w:cs="Arial"/>
          <w:color w:val="000000"/>
        </w:rPr>
        <w:t>Alt for mange børn og unge i Høje-Taastrup Kommune bevæger sig for lidt, og overvægt er en stor udfordring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for mange. Daginstitutionerne og skolerne danner rammen for børnenes hverdag og er en vigtig medspiller i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at give børnene glæden ved at bevæge sig og være med til at lægge en god grundsten for læring og trivsel.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Foreninger spiller en vigtig rolle, når det handler om børns udvikling, dannelse og glæde ved bevægelse.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Foreningslivet skaber rammer, hvor børn og unge har mulighed for at opleve en anden type af fællesskab og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succesoplevelser end dem, som skolen kan give. Samarbejder mellem skoler og foreninger kan være med til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at introducere ikke-foreningsvante børn og unge til foreningslivets muligheder.</w:t>
      </w:r>
      <w:r>
        <w:rPr>
          <w:rFonts w:ascii="Arial" w:hAnsi="Arial" w:cs="Arial"/>
          <w:color w:val="000000"/>
        </w:rPr>
        <w:t xml:space="preserve"> </w:t>
      </w:r>
    </w:p>
    <w:p w:rsid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665FE6">
        <w:rPr>
          <w:rFonts w:ascii="Arial" w:hAnsi="Arial" w:cs="Arial"/>
          <w:color w:val="000000"/>
        </w:rPr>
        <w:t xml:space="preserve">Strategiske fokusområder: Bevægelse og foreningsforløb i daginstitutioner og skoler. </w:t>
      </w:r>
    </w:p>
    <w:p w:rsidR="00665FE6" w:rsidRPr="00665FE6" w:rsidRDefault="00665FE6" w:rsidP="00665FE6">
      <w:pPr>
        <w:spacing w:after="120" w:line="276" w:lineRule="auto"/>
        <w:jc w:val="both"/>
        <w:rPr>
          <w:rFonts w:ascii="Arial" w:hAnsi="Arial" w:cs="Arial"/>
          <w:color w:val="000000"/>
        </w:rPr>
      </w:pPr>
    </w:p>
    <w:p w:rsidR="00665FE6" w:rsidRPr="00665FE6" w:rsidRDefault="00665FE6" w:rsidP="00665FE6">
      <w:pPr>
        <w:spacing w:after="120" w:line="276" w:lineRule="auto"/>
        <w:rPr>
          <w:rFonts w:ascii="Arial" w:hAnsi="Arial" w:cs="Arial"/>
          <w:u w:val="single"/>
        </w:rPr>
      </w:pPr>
      <w:r w:rsidRPr="00665FE6">
        <w:rPr>
          <w:rFonts w:ascii="Arial" w:hAnsi="Arial" w:cs="Arial"/>
          <w:u w:val="single"/>
        </w:rPr>
        <w:t>4. Rammevilkår for øvrige indsatsområder</w:t>
      </w:r>
    </w:p>
    <w:p w:rsid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665FE6">
        <w:rPr>
          <w:rFonts w:ascii="Arial" w:hAnsi="Arial" w:cs="Arial"/>
          <w:color w:val="000000"/>
        </w:rPr>
        <w:t>Høje-Taastrup Kommune arbejder målrettet med borgerrettet forebyggelse blandt andet inden for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rammerne af kommunens Sundhedspolitik.</w:t>
      </w:r>
      <w:r>
        <w:rPr>
          <w:rFonts w:ascii="Arial" w:hAnsi="Arial" w:cs="Arial"/>
          <w:color w:val="000000"/>
        </w:rPr>
        <w:t xml:space="preserve"> </w:t>
      </w:r>
    </w:p>
    <w:p w:rsidR="00665FE6" w:rsidRP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665FE6">
        <w:rPr>
          <w:rFonts w:ascii="Arial" w:hAnsi="Arial" w:cs="Arial"/>
          <w:color w:val="000000"/>
        </w:rPr>
        <w:t xml:space="preserve">Strategiske fokusområder: Sundhedsområdet oig beskæftigelsesområdet. </w:t>
      </w:r>
    </w:p>
    <w:p w:rsidR="00665FE6" w:rsidRPr="00665FE6" w:rsidRDefault="00665FE6" w:rsidP="00665FE6">
      <w:pPr>
        <w:spacing w:after="120" w:line="276" w:lineRule="auto"/>
        <w:jc w:val="both"/>
        <w:rPr>
          <w:rFonts w:ascii="Arial" w:hAnsi="Arial" w:cs="Arial"/>
          <w:color w:val="000000"/>
        </w:rPr>
      </w:pPr>
    </w:p>
    <w:p w:rsidR="005B0F53" w:rsidRPr="00665FE6" w:rsidRDefault="005B0F53" w:rsidP="00665FE6">
      <w:pPr>
        <w:spacing w:after="120" w:line="276" w:lineRule="auto"/>
        <w:jc w:val="both"/>
        <w:rPr>
          <w:rFonts w:ascii="Arial" w:hAnsi="Arial" w:cs="Arial"/>
          <w:b/>
          <w:color w:val="FF0000"/>
        </w:rPr>
      </w:pPr>
      <w:bookmarkStart w:id="0" w:name="_Toc6918085"/>
      <w:bookmarkStart w:id="1" w:name="_Toc7420692"/>
      <w:r w:rsidRPr="00665FE6">
        <w:rPr>
          <w:rFonts w:ascii="Arial" w:hAnsi="Arial" w:cs="Arial"/>
          <w:b/>
        </w:rPr>
        <w:t>Målgrupper</w:t>
      </w:r>
      <w:bookmarkEnd w:id="0"/>
      <w:bookmarkEnd w:id="1"/>
      <w:r w:rsidRPr="00665FE6">
        <w:rPr>
          <w:rFonts w:ascii="Arial" w:hAnsi="Arial" w:cs="Arial"/>
          <w:b/>
        </w:rPr>
        <w:t xml:space="preserve"> </w:t>
      </w:r>
    </w:p>
    <w:p w:rsidR="00665FE6" w:rsidRDefault="00665FE6" w:rsidP="00665FE6">
      <w:pPr>
        <w:spacing w:after="120" w:line="276" w:lineRule="auto"/>
        <w:rPr>
          <w:rFonts w:ascii="Arial" w:hAnsi="Arial" w:cs="Arial"/>
          <w:u w:val="single"/>
        </w:rPr>
      </w:pPr>
    </w:p>
    <w:p w:rsidR="00665FE6" w:rsidRPr="00665FE6" w:rsidRDefault="00665FE6" w:rsidP="00665FE6">
      <w:pPr>
        <w:spacing w:after="120" w:line="276" w:lineRule="auto"/>
        <w:rPr>
          <w:rFonts w:ascii="Arial" w:hAnsi="Arial" w:cs="Arial"/>
          <w:u w:val="single"/>
        </w:rPr>
      </w:pPr>
      <w:r w:rsidRPr="00665FE6">
        <w:rPr>
          <w:rFonts w:ascii="Arial" w:hAnsi="Arial" w:cs="Arial"/>
          <w:u w:val="single"/>
        </w:rPr>
        <w:t>Børn og unge</w:t>
      </w:r>
    </w:p>
    <w:p w:rsidR="00665FE6" w:rsidRP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665FE6">
        <w:rPr>
          <w:rFonts w:ascii="Arial" w:hAnsi="Arial" w:cs="Arial"/>
          <w:color w:val="000000"/>
        </w:rPr>
        <w:t>Børn og unge er en vigtig målgruppe for indsatserne i visionsaftalen. Høje-Taastrup Kommune ønsker, at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mange flere børn og unge oplever både glæden ved at bevæge sig og ved at være en del af et aktivt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 xml:space="preserve">fællesskab. Derfor vil vi starte en tidlig og tværfaglig indsats for at styrke </w:t>
      </w:r>
      <w:r w:rsidRPr="00665FE6">
        <w:rPr>
          <w:rFonts w:ascii="Arial" w:hAnsi="Arial" w:cs="Arial"/>
          <w:color w:val="000000"/>
        </w:rPr>
        <w:lastRenderedPageBreak/>
        <w:t>bevægelsesglæden og bygge bro til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foreningslivet for alle børn og familier. Kommunens sundhedspleje, dagtilbud, skoler og fritids- og</w:t>
      </w:r>
      <w:r>
        <w:rPr>
          <w:rFonts w:ascii="Arial" w:hAnsi="Arial" w:cs="Arial"/>
          <w:color w:val="000000"/>
        </w:rPr>
        <w:t xml:space="preserve"> b</w:t>
      </w:r>
      <w:r w:rsidRPr="00665FE6">
        <w:rPr>
          <w:rFonts w:ascii="Arial" w:hAnsi="Arial" w:cs="Arial"/>
          <w:color w:val="000000"/>
        </w:rPr>
        <w:t>ungdomsklubber er vigtige brikker i de indsatser, der retter sig mod børn og familier.</w:t>
      </w:r>
    </w:p>
    <w:p w:rsidR="00665FE6" w:rsidRP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</w:p>
    <w:p w:rsidR="00665FE6" w:rsidRPr="00665FE6" w:rsidRDefault="00665FE6" w:rsidP="00665FE6">
      <w:pPr>
        <w:spacing w:after="120" w:line="276" w:lineRule="auto"/>
        <w:rPr>
          <w:rFonts w:ascii="Arial" w:hAnsi="Arial" w:cs="Arial"/>
          <w:u w:val="single"/>
        </w:rPr>
      </w:pPr>
      <w:r w:rsidRPr="00665FE6">
        <w:rPr>
          <w:rFonts w:ascii="Arial" w:hAnsi="Arial" w:cs="Arial"/>
          <w:u w:val="single"/>
        </w:rPr>
        <w:t>Forældre</w:t>
      </w:r>
    </w:p>
    <w:p w:rsidR="00665FE6" w:rsidRP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665FE6">
        <w:rPr>
          <w:rFonts w:ascii="Arial" w:hAnsi="Arial" w:cs="Arial"/>
          <w:color w:val="000000"/>
        </w:rPr>
        <w:t>Forældre er en særlig målgruppe, fordi forældrene dels er centrale i forhold til børns lyst til at bevæge sig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og deres foreningsdeltagelse og fordi de er en ressource i forhold til at få flere frivillige til at løse opgaverne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i foreningsfællesskaberne. Herudover udgør forældre en del af den samlede voksenmålgruppe.</w:t>
      </w:r>
    </w:p>
    <w:p w:rsidR="00665FE6" w:rsidRP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</w:p>
    <w:p w:rsidR="00665FE6" w:rsidRPr="00665FE6" w:rsidRDefault="00665FE6" w:rsidP="00665FE6">
      <w:pPr>
        <w:spacing w:after="120" w:line="276" w:lineRule="auto"/>
        <w:rPr>
          <w:rFonts w:ascii="Arial" w:hAnsi="Arial" w:cs="Arial"/>
          <w:u w:val="single"/>
        </w:rPr>
      </w:pPr>
      <w:r w:rsidRPr="00665FE6">
        <w:rPr>
          <w:rFonts w:ascii="Arial" w:hAnsi="Arial" w:cs="Arial"/>
          <w:u w:val="single"/>
        </w:rPr>
        <w:t>Voksne og seniorer</w:t>
      </w:r>
    </w:p>
    <w:p w:rsidR="00665FE6" w:rsidRP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665FE6">
        <w:rPr>
          <w:rFonts w:ascii="Arial" w:hAnsi="Arial" w:cs="Arial"/>
          <w:color w:val="000000"/>
        </w:rPr>
        <w:t>Der kan være mange årsager til, at motion og bevægelse ikke prioriteres i dagligdagen. Nogle borgere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kæmper med udfordringer som overvægt, ensomhed og psykisk sårbarhed og kan derfor have svært ved at</w:t>
      </w:r>
      <w:r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overskue fysisk aktivitet i deres liv eller at skulle indgå i fællesskaber. Mangel på motion kan også skyldes en</w:t>
      </w:r>
      <w:r w:rsidRPr="00665FE6"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travl hverdag, hvor det er svært at prioritere fysisk aktivitet over andre aktiviteter og gøremål. Høje-Taastrup</w:t>
      </w:r>
      <w:r w:rsidRPr="00665FE6"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  <w:color w:val="000000"/>
        </w:rPr>
        <w:t>Kommune ønsker i et bredt samarbejde at understøtte specifikke idræts- og motionstilbud, der tager højde</w:t>
      </w:r>
      <w:r w:rsidRPr="00665FE6"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</w:rPr>
        <w:t>for de barrierer, som idrætsuvante og foreningsuvante målgruppe oplever. Naturen, by- og uderummene</w:t>
      </w:r>
      <w:r w:rsidRPr="00665FE6">
        <w:rPr>
          <w:rFonts w:ascii="Arial" w:hAnsi="Arial" w:cs="Arial"/>
          <w:color w:val="000000"/>
        </w:rPr>
        <w:t xml:space="preserve"> </w:t>
      </w:r>
      <w:r w:rsidRPr="00665FE6">
        <w:rPr>
          <w:rFonts w:ascii="Arial" w:hAnsi="Arial" w:cs="Arial"/>
        </w:rPr>
        <w:t>forventes at være centrale arenaer i dette arbejde.</w:t>
      </w:r>
    </w:p>
    <w:p w:rsid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665FE6">
        <w:rPr>
          <w:rFonts w:ascii="Arial" w:hAnsi="Arial" w:cs="Arial"/>
        </w:rPr>
        <w:t>Fysisk aktivitet forebygger livsstilssygdomme, hjælper på humøret og vedligeholder kroppens funktioner.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Samtidig kan motionsfællesskaber bidrage til at forebygge ensomhed hos mange ældre. Seniormotion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blomstrer i Høje-Taastrup Kommune og er et foreningstilbud i alle dele af kommunen, som en stærk del af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kommunens generelle foreningsliv. Dog er der en række ældre, der ikke er fysisk aktive og ikke deltager i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kommunens mange seniortilbud. Denne gruppe af seniorer er en særlig målgruppe i arbejdet med visionen.</w:t>
      </w:r>
    </w:p>
    <w:p w:rsidR="002C71F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665FE6">
        <w:rPr>
          <w:rFonts w:ascii="Arial" w:hAnsi="Arial" w:cs="Arial"/>
        </w:rPr>
        <w:t>Et andet fokusområde er overgangsfasen mellem arbejdsliv og pensionisttilværelse, hvor der bliver flere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muligheder for mange for at være fysisk aktive og foreningsaktive.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De private virksomheder og kommunale arbejdspladser kan spille en stor rolle i arbejdet med at få flere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borgere til at være fysisk aktive. Arbejdspladserne er en oplagt arena til at motivere de borgere,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der ikke i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forvejen dyrker motion og der kan igangsættes indsatser på både private arbejdspladser i kommunen og på</w:t>
      </w:r>
      <w:r>
        <w:rPr>
          <w:rFonts w:ascii="Arial" w:hAnsi="Arial" w:cs="Arial"/>
        </w:rPr>
        <w:t xml:space="preserve">   </w:t>
      </w:r>
      <w:r w:rsidRPr="00665FE6">
        <w:rPr>
          <w:rFonts w:ascii="Arial" w:hAnsi="Arial" w:cs="Arial"/>
        </w:rPr>
        <w:t>de kommunale arbejdspladser. Der er omkring 3.500 medarbejdere i Høje-Taastrup Kommune, hvoraf cirka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1.600 er bosiddende i kommunen og hermed udgør en del af den brede målgruppe for visionsarbejdet.</w:t>
      </w:r>
      <w:r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Samtidig kan kommunens medarbejdere være rollemodeller for mange af kommunens borgere og gå foran i</w:t>
      </w:r>
      <w:r w:rsidRPr="00665FE6">
        <w:rPr>
          <w:rFonts w:ascii="Arial" w:hAnsi="Arial" w:cs="Arial"/>
        </w:rPr>
        <w:t xml:space="preserve"> </w:t>
      </w:r>
      <w:r w:rsidRPr="00665FE6">
        <w:rPr>
          <w:rFonts w:ascii="Arial" w:hAnsi="Arial" w:cs="Arial"/>
        </w:rPr>
        <w:t>arbejdet med at styrke bevægelsesglæden, hvis de selv motiveres til bevægelse.</w:t>
      </w:r>
    </w:p>
    <w:p w:rsid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</w:p>
    <w:p w:rsid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Centrale indsatser</w:t>
      </w:r>
    </w:p>
    <w:p w:rsidR="00665FE6" w:rsidRPr="00665FE6" w:rsidRDefault="00665FE6" w:rsidP="00665FE6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665FE6">
        <w:rPr>
          <w:rFonts w:ascii="Arial" w:hAnsi="Arial" w:cs="Arial"/>
        </w:rPr>
        <w:t>Tidlig indsats for børn og børnefamilier</w:t>
      </w:r>
    </w:p>
    <w:p w:rsidR="00665FE6" w:rsidRPr="00665FE6" w:rsidRDefault="00665FE6" w:rsidP="00665FE6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665FE6">
        <w:rPr>
          <w:rFonts w:ascii="Arial" w:hAnsi="Arial" w:cs="Arial"/>
        </w:rPr>
        <w:t xml:space="preserve">Målrettet samarbejde med daginstitutioner og skoler </w:t>
      </w:r>
    </w:p>
    <w:p w:rsidR="00665FE6" w:rsidRPr="00665FE6" w:rsidRDefault="00665FE6" w:rsidP="00665FE6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665FE6">
        <w:rPr>
          <w:rFonts w:ascii="Arial" w:hAnsi="Arial" w:cs="Arial"/>
        </w:rPr>
        <w:t>Fastholdelse af teenagere i idræt og foreningsliv</w:t>
      </w:r>
    </w:p>
    <w:p w:rsidR="00665FE6" w:rsidRPr="00665FE6" w:rsidRDefault="00665FE6" w:rsidP="00665FE6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665FE6">
        <w:rPr>
          <w:rFonts w:ascii="Arial" w:hAnsi="Arial" w:cs="Arial"/>
        </w:rPr>
        <w:t>Familieidræt</w:t>
      </w:r>
      <w:bookmarkStart w:id="2" w:name="_GoBack"/>
      <w:bookmarkEnd w:id="2"/>
    </w:p>
    <w:p w:rsidR="00665FE6" w:rsidRPr="00665FE6" w:rsidRDefault="00665FE6" w:rsidP="00665FE6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665FE6">
        <w:rPr>
          <w:rFonts w:ascii="Arial" w:hAnsi="Arial" w:cs="Arial"/>
        </w:rPr>
        <w:lastRenderedPageBreak/>
        <w:t>Forældre på banen</w:t>
      </w:r>
    </w:p>
    <w:p w:rsidR="00665FE6" w:rsidRPr="00665FE6" w:rsidRDefault="00665FE6" w:rsidP="00665FE6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665FE6">
        <w:rPr>
          <w:rFonts w:ascii="Arial" w:hAnsi="Arial" w:cs="Arial"/>
        </w:rPr>
        <w:t>Fleksible aktivitetstilbud</w:t>
      </w:r>
    </w:p>
    <w:p w:rsidR="00665FE6" w:rsidRPr="00665FE6" w:rsidRDefault="00665FE6" w:rsidP="00665FE6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665FE6">
        <w:rPr>
          <w:rFonts w:ascii="Arial" w:hAnsi="Arial" w:cs="Arial"/>
        </w:rPr>
        <w:t>Flere aktivitetstilbud til udsatte målgrupper</w:t>
      </w:r>
    </w:p>
    <w:p w:rsidR="00665FE6" w:rsidRPr="00665FE6" w:rsidRDefault="00665FE6" w:rsidP="00665FE6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665FE6">
        <w:rPr>
          <w:rFonts w:ascii="Arial" w:hAnsi="Arial" w:cs="Arial"/>
        </w:rPr>
        <w:t>Udbrede seniormotion til flere grupper</w:t>
      </w:r>
    </w:p>
    <w:p w:rsidR="00665FE6" w:rsidRPr="00665FE6" w:rsidRDefault="00665FE6" w:rsidP="00665FE6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665FE6">
        <w:rPr>
          <w:rFonts w:ascii="Arial" w:hAnsi="Arial" w:cs="Arial"/>
        </w:rPr>
        <w:t>Udbrede kendskabet til bevægelsesmuligheder i idrætsfaciliteter og i naturen</w:t>
      </w:r>
    </w:p>
    <w:p w:rsidR="00665FE6" w:rsidRPr="00665FE6" w:rsidRDefault="00665FE6" w:rsidP="00665FE6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665FE6">
        <w:rPr>
          <w:rFonts w:ascii="Arial" w:hAnsi="Arial" w:cs="Arial"/>
        </w:rPr>
        <w:t>Medarbejdermotion</w:t>
      </w:r>
    </w:p>
    <w:p w:rsidR="00665FE6" w:rsidRPr="00665FE6" w:rsidRDefault="00665FE6" w:rsidP="00665F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</w:p>
    <w:p w:rsidR="00C17EFF" w:rsidRPr="00665FE6" w:rsidRDefault="005B6C4A" w:rsidP="00665FE6">
      <w:pPr>
        <w:spacing w:after="120" w:line="276" w:lineRule="auto"/>
        <w:jc w:val="both"/>
        <w:rPr>
          <w:rFonts w:ascii="Arial" w:hAnsi="Arial" w:cs="Arial"/>
          <w:b/>
        </w:rPr>
      </w:pPr>
      <w:r w:rsidRPr="00665FE6">
        <w:rPr>
          <w:rFonts w:ascii="Arial" w:hAnsi="Arial" w:cs="Arial"/>
          <w:b/>
        </w:rPr>
        <w:t xml:space="preserve">Kontaktperson: </w:t>
      </w:r>
    </w:p>
    <w:p w:rsidR="00C17EFF" w:rsidRPr="00665FE6" w:rsidRDefault="00C17EFF" w:rsidP="00665FE6">
      <w:pPr>
        <w:spacing w:after="120" w:line="276" w:lineRule="auto"/>
        <w:jc w:val="both"/>
        <w:rPr>
          <w:rFonts w:ascii="Arial" w:hAnsi="Arial" w:cs="Arial"/>
        </w:rPr>
      </w:pPr>
      <w:r w:rsidRPr="00665FE6">
        <w:rPr>
          <w:rFonts w:ascii="Arial" w:hAnsi="Arial" w:cs="Arial"/>
        </w:rPr>
        <w:t xml:space="preserve">Projektleder </w:t>
      </w:r>
      <w:r w:rsidR="00665FE6">
        <w:rPr>
          <w:rFonts w:ascii="Arial" w:hAnsi="Arial" w:cs="Arial"/>
        </w:rPr>
        <w:t>Stig Jørgensen</w:t>
      </w:r>
    </w:p>
    <w:p w:rsidR="00C17EFF" w:rsidRPr="00665FE6" w:rsidRDefault="00C17EFF" w:rsidP="00665FE6">
      <w:pPr>
        <w:spacing w:after="120" w:line="276" w:lineRule="auto"/>
        <w:jc w:val="both"/>
        <w:rPr>
          <w:rFonts w:ascii="Arial" w:hAnsi="Arial" w:cs="Arial"/>
        </w:rPr>
      </w:pPr>
      <w:r w:rsidRPr="00665FE6">
        <w:rPr>
          <w:rFonts w:ascii="Arial" w:hAnsi="Arial" w:cs="Arial"/>
        </w:rPr>
        <w:t xml:space="preserve">Mail: </w:t>
      </w:r>
      <w:hyperlink r:id="rId7" w:history="1">
        <w:r w:rsidR="00665FE6" w:rsidRPr="00FF64CF">
          <w:rPr>
            <w:rStyle w:val="Hyperlink"/>
            <w:rFonts w:ascii="Arial" w:hAnsi="Arial" w:cs="Arial"/>
            <w:lang w:eastAsia="da-DK"/>
          </w:rPr>
          <w:t>stigjoe@htk.dk</w:t>
        </w:r>
      </w:hyperlink>
      <w:r w:rsidR="00DD066E" w:rsidRPr="00665FE6">
        <w:rPr>
          <w:rFonts w:ascii="Arial" w:hAnsi="Arial" w:cs="Arial"/>
          <w:color w:val="0000FF"/>
          <w:u w:val="single"/>
          <w:lang w:eastAsia="da-DK"/>
        </w:rPr>
        <w:t xml:space="preserve"> </w:t>
      </w:r>
    </w:p>
    <w:p w:rsidR="00C17EFF" w:rsidRPr="00665FE6" w:rsidRDefault="00C17EFF" w:rsidP="00665FE6">
      <w:pPr>
        <w:spacing w:after="120" w:line="276" w:lineRule="auto"/>
        <w:jc w:val="both"/>
        <w:rPr>
          <w:rFonts w:ascii="Arial" w:hAnsi="Arial" w:cs="Arial"/>
          <w:lang w:val="en-US"/>
        </w:rPr>
      </w:pPr>
      <w:r w:rsidRPr="00665FE6">
        <w:rPr>
          <w:rFonts w:ascii="Arial" w:hAnsi="Arial" w:cs="Arial"/>
          <w:lang w:val="en-US"/>
        </w:rPr>
        <w:t xml:space="preserve">Tlf: </w:t>
      </w:r>
      <w:r w:rsidR="00665FE6">
        <w:rPr>
          <w:rFonts w:ascii="Arial" w:hAnsi="Arial" w:cs="Arial"/>
          <w:lang w:val="en-US"/>
        </w:rPr>
        <w:t>51 18 36 93</w:t>
      </w:r>
    </w:p>
    <w:sectPr w:rsidR="00C17EFF" w:rsidRPr="00665F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ECB" w:rsidRDefault="00D84ECB" w:rsidP="005B0F53">
      <w:pPr>
        <w:spacing w:after="0" w:line="240" w:lineRule="auto"/>
      </w:pPr>
      <w:r>
        <w:separator/>
      </w:r>
    </w:p>
  </w:endnote>
  <w:endnote w:type="continuationSeparator" w:id="0">
    <w:p w:rsidR="00D84ECB" w:rsidRDefault="00D84ECB" w:rsidP="005B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ECB" w:rsidRDefault="00D84ECB" w:rsidP="005B0F53">
      <w:pPr>
        <w:spacing w:after="0" w:line="240" w:lineRule="auto"/>
      </w:pPr>
      <w:r>
        <w:separator/>
      </w:r>
    </w:p>
  </w:footnote>
  <w:footnote w:type="continuationSeparator" w:id="0">
    <w:p w:rsidR="00D84ECB" w:rsidRDefault="00D84ECB" w:rsidP="005B0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1C7D"/>
    <w:multiLevelType w:val="hybridMultilevel"/>
    <w:tmpl w:val="A75E51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27DF"/>
    <w:multiLevelType w:val="hybridMultilevel"/>
    <w:tmpl w:val="B91625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4FF1"/>
    <w:multiLevelType w:val="hybridMultilevel"/>
    <w:tmpl w:val="47EA5240"/>
    <w:lvl w:ilvl="0" w:tplc="9E1E68AE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B2133B"/>
    <w:multiLevelType w:val="hybridMultilevel"/>
    <w:tmpl w:val="2E529040"/>
    <w:lvl w:ilvl="0" w:tplc="C584018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A64A3"/>
    <w:multiLevelType w:val="hybridMultilevel"/>
    <w:tmpl w:val="FC60B4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31324"/>
    <w:multiLevelType w:val="hybridMultilevel"/>
    <w:tmpl w:val="4BEC16A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20C029E"/>
    <w:multiLevelType w:val="hybridMultilevel"/>
    <w:tmpl w:val="B1F81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0EA9"/>
    <w:multiLevelType w:val="hybridMultilevel"/>
    <w:tmpl w:val="1F3812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89"/>
    <w:rsid w:val="000179D6"/>
    <w:rsid w:val="00085A89"/>
    <w:rsid w:val="000F4E89"/>
    <w:rsid w:val="001357B9"/>
    <w:rsid w:val="0018585C"/>
    <w:rsid w:val="001B1812"/>
    <w:rsid w:val="001F0A06"/>
    <w:rsid w:val="00246E5C"/>
    <w:rsid w:val="0026119A"/>
    <w:rsid w:val="002801A8"/>
    <w:rsid w:val="002C71F6"/>
    <w:rsid w:val="002E061D"/>
    <w:rsid w:val="003B2A88"/>
    <w:rsid w:val="00413BA9"/>
    <w:rsid w:val="00516D02"/>
    <w:rsid w:val="00585505"/>
    <w:rsid w:val="005B0F53"/>
    <w:rsid w:val="005B6C4A"/>
    <w:rsid w:val="00611341"/>
    <w:rsid w:val="00665FE6"/>
    <w:rsid w:val="007176E7"/>
    <w:rsid w:val="007778F3"/>
    <w:rsid w:val="0078782E"/>
    <w:rsid w:val="007B4973"/>
    <w:rsid w:val="00804C13"/>
    <w:rsid w:val="008B5D1F"/>
    <w:rsid w:val="008F6BDA"/>
    <w:rsid w:val="00911070"/>
    <w:rsid w:val="00917B5F"/>
    <w:rsid w:val="009667E4"/>
    <w:rsid w:val="009A6BB5"/>
    <w:rsid w:val="009A7767"/>
    <w:rsid w:val="009B70F0"/>
    <w:rsid w:val="00A74250"/>
    <w:rsid w:val="00B77B7A"/>
    <w:rsid w:val="00B81345"/>
    <w:rsid w:val="00C17EFF"/>
    <w:rsid w:val="00C67CAF"/>
    <w:rsid w:val="00CE1886"/>
    <w:rsid w:val="00D414DA"/>
    <w:rsid w:val="00D82CE9"/>
    <w:rsid w:val="00D84ECB"/>
    <w:rsid w:val="00DD066E"/>
    <w:rsid w:val="00E0448C"/>
    <w:rsid w:val="00F82CEB"/>
    <w:rsid w:val="00FA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C801"/>
  <w15:chartTrackingRefBased/>
  <w15:docId w15:val="{0881133C-79A9-458A-BBDD-94327C0D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E89"/>
  </w:style>
  <w:style w:type="paragraph" w:styleId="Overskrift1">
    <w:name w:val="heading 1"/>
    <w:basedOn w:val="Normal"/>
    <w:next w:val="Normal"/>
    <w:link w:val="Overskrift1Tegn"/>
    <w:uiPriority w:val="9"/>
    <w:qFormat/>
    <w:rsid w:val="000F4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0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F4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0F4E8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17EF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7EFF"/>
    <w:rPr>
      <w:color w:val="605E5C"/>
      <w:shd w:val="clear" w:color="auto" w:fill="E1DFDD"/>
    </w:rPr>
  </w:style>
  <w:style w:type="paragraph" w:styleId="Fodnotetekst">
    <w:name w:val="footnote text"/>
    <w:basedOn w:val="Normal"/>
    <w:link w:val="FodnotetekstTegn"/>
    <w:uiPriority w:val="99"/>
    <w:semiHidden/>
    <w:rsid w:val="005B0F53"/>
    <w:pPr>
      <w:spacing w:after="120" w:line="260" w:lineRule="atLeast"/>
      <w:ind w:left="85" w:hanging="85"/>
    </w:pPr>
    <w:rPr>
      <w:rFonts w:ascii="Arial" w:hAnsi="Arial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B0F53"/>
    <w:rPr>
      <w:rFonts w:ascii="Arial" w:hAnsi="Arial"/>
      <w:sz w:val="16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B0F53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B0F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665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gjoe@ht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Marslew Fritzen</dc:creator>
  <cp:keywords/>
  <dc:description/>
  <cp:lastModifiedBy>Morten Kofoed Grubbe</cp:lastModifiedBy>
  <cp:revision>2</cp:revision>
  <dcterms:created xsi:type="dcterms:W3CDTF">2019-10-31T15:27:00Z</dcterms:created>
  <dcterms:modified xsi:type="dcterms:W3CDTF">2019-10-31T15:27:00Z</dcterms:modified>
</cp:coreProperties>
</file>